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90" w:lineRule="exact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2022年湖北产业教授申报汇总表</w:t>
      </w:r>
    </w:p>
    <w:p>
      <w:pPr>
        <w:pStyle w:val="2"/>
        <w:jc w:val="center"/>
      </w:pPr>
    </w:p>
    <w:tbl>
      <w:tblPr>
        <w:tblStyle w:val="3"/>
        <w:tblW w:w="14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737"/>
        <w:gridCol w:w="1000"/>
        <w:gridCol w:w="840"/>
        <w:gridCol w:w="447"/>
        <w:gridCol w:w="753"/>
        <w:gridCol w:w="746"/>
        <w:gridCol w:w="747"/>
        <w:gridCol w:w="867"/>
        <w:gridCol w:w="753"/>
        <w:gridCol w:w="4018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序号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学校名称</w:t>
            </w: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拟聘产业教授姓名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聘任岗位</w:t>
            </w:r>
          </w:p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（专业领域）</w:t>
            </w:r>
          </w:p>
        </w:tc>
        <w:tc>
          <w:tcPr>
            <w:tcW w:w="447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性别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年龄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最高学历（学位）</w:t>
            </w:r>
          </w:p>
        </w:tc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专业技术职务/技术等级</w:t>
            </w: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现工作单位及职务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已入选人才项目</w:t>
            </w:r>
          </w:p>
        </w:tc>
        <w:tc>
          <w:tcPr>
            <w:tcW w:w="4018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主要业绩及工作亮点（200字以内）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jc w:val="center"/>
              <w:rPr>
                <w:rFonts w:ascii="CESI楷体-GB2312" w:hAnsi="CESI楷体-GB2312" w:eastAsia="CESI楷体-GB2312" w:cs="CESI楷体-GB2312"/>
                <w:b/>
                <w:bCs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sz w:val="24"/>
              </w:rPr>
              <w:t>学校配套支持措施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武汉工商学院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刘鲁建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资源环境与智能化工程</w:t>
            </w: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高级工程师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君集环境科技股份有限公司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持过几十项大型工程的设计、施工、运营等工作，发表论文26篇，专著1部，获得授权专利70项，其中“一种利用粉末活性炭净化污水的系统及方法（发明）”、“一种用于降解工业废水的类芬顿氧化滤池及方法（发明）”等20余项专利均为第一发明人，2019年“全自动模块化粉末活性炭再生炉关键技术及其装备研究”获批2019年湖北省技术创新专项立项，2020年底获优秀结题，为项目负责人。2021年《有机垃圾资源化处理智能装备开发》获批湖北省科技厅揭榜制科技项目，为项目负责人。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1.根据签订的聘期任务书和完成情况给予相应的待遇，支付方式：年薪（约定薪酬的90%），其中月度平均发放80%，年度考核合格后发放年薪剩余的20%；约定薪酬的10%于聘期考核合格后发放。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2.发表论文，以及获得教学、科研和横向项目等，可按照武汉工商学院现行政策予以经费配套或奖励。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3.100万元保额的三年期综合意外商业保险。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4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武汉工商学院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章伟舟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会计与审计</w:t>
            </w: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中国注册会计师、中国注册拍卖师、中国一级信用管理师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合和（武汉）会计师事务所（特殊普通合伙）执行合伙人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编高职高专“十一五”规划教材《成本会计全程系统训练》和《成本会计》；不断提升业务能力，在拆迁补偿审计、司法会计鉴定等业务中为党和人民挽回数亿元的损失，荣获“最美司法鉴定人”、“荆州市注会行业优秀共产党员”等荣誉称号；积极推进校企实训基地建设，帮助指导实习生就业2000余人，带头联合武汉工商学院共建合和会计与审计行业学院，成为全国第一家把会计师事务所办在大学，把会计教学实验室设在会计师事务所的试点单位。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1.根据签订的聘期任务书和完成情况给予相应的待遇，支付方式：年薪（约定薪酬的90%），其中月度平均发放80%，年度考核合格后发放年薪剩余的20%；约定薪酬的10%于聘期考核合格后发放。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2.发表论文，以及获得教学、科研和横向项目等，可按照武汉工商学院现行政策予以经费配套或奖励。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3.100万元保额的三年期综合意外商业保险。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00000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mNhMDhjNjE2ZjE5ZmE4NDNjZjg2N2U5Y2RlZDMifQ=="/>
  </w:docVars>
  <w:rsids>
    <w:rsidRoot w:val="636950BC"/>
    <w:rsid w:val="031D1BFC"/>
    <w:rsid w:val="077C689A"/>
    <w:rsid w:val="0AE16B54"/>
    <w:rsid w:val="15752EFA"/>
    <w:rsid w:val="15942099"/>
    <w:rsid w:val="162444F6"/>
    <w:rsid w:val="17CD4A00"/>
    <w:rsid w:val="188F473E"/>
    <w:rsid w:val="19940538"/>
    <w:rsid w:val="1C993B58"/>
    <w:rsid w:val="20DD321C"/>
    <w:rsid w:val="254B474E"/>
    <w:rsid w:val="26935350"/>
    <w:rsid w:val="27ED1C24"/>
    <w:rsid w:val="2D2D5C14"/>
    <w:rsid w:val="2E2E0E11"/>
    <w:rsid w:val="31610F8B"/>
    <w:rsid w:val="31C051C7"/>
    <w:rsid w:val="31E16EB2"/>
    <w:rsid w:val="3299432D"/>
    <w:rsid w:val="364C7D92"/>
    <w:rsid w:val="45B1379B"/>
    <w:rsid w:val="472D149C"/>
    <w:rsid w:val="4C5635CE"/>
    <w:rsid w:val="4E332CD5"/>
    <w:rsid w:val="4E390222"/>
    <w:rsid w:val="4EA62F0C"/>
    <w:rsid w:val="4F095737"/>
    <w:rsid w:val="4F096ED2"/>
    <w:rsid w:val="58A40868"/>
    <w:rsid w:val="5B4E72B2"/>
    <w:rsid w:val="636950BC"/>
    <w:rsid w:val="63C73A64"/>
    <w:rsid w:val="649F5028"/>
    <w:rsid w:val="656D3A95"/>
    <w:rsid w:val="6AA935FB"/>
    <w:rsid w:val="6D376510"/>
    <w:rsid w:val="72997ED5"/>
    <w:rsid w:val="733B7C9B"/>
    <w:rsid w:val="77E740FA"/>
    <w:rsid w:val="78404A05"/>
    <w:rsid w:val="7CF206FE"/>
    <w:rsid w:val="7DA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970</Characters>
  <Lines>0</Lines>
  <Paragraphs>0</Paragraphs>
  <TotalTime>0</TotalTime>
  <ScaleCrop>false</ScaleCrop>
  <LinksUpToDate>false</LinksUpToDate>
  <CharactersWithSpaces>970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2022-11-08T07:02:00Z</dcterms:created>
  <dc:creator>贾秋林</dc:creator>
  <cp:lastModifiedBy>贾秋林</cp:lastModifiedBy>
  <dcterms:modified xsi:type="dcterms:W3CDTF">2022-11-08T07:04:01Z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31108AD740204E50898F545CDAF3E320</vt:lpwstr>
  </property>
</Properties>
</file>